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0C207" w14:textId="3B19679F" w:rsidR="00771568" w:rsidRDefault="00771568" w:rsidP="00EA0FA4">
      <w:pPr>
        <w:rPr>
          <w:rFonts w:ascii="Arial" w:hAnsi="Arial" w:cs="Arial"/>
          <w:b/>
          <w:szCs w:val="24"/>
        </w:rPr>
      </w:pPr>
      <w:r w:rsidRPr="00EA0FA4">
        <w:rPr>
          <w:rFonts w:ascii="Arial" w:hAnsi="Arial" w:cs="Arial"/>
          <w:b/>
          <w:szCs w:val="24"/>
        </w:rPr>
        <w:t>REPORT OF THE LANCASHIRE COMBINED FIRE AUTHORITY</w:t>
      </w:r>
      <w:r w:rsidR="002B20BF" w:rsidRPr="00EA0FA4">
        <w:rPr>
          <w:rFonts w:ascii="Arial" w:hAnsi="Arial" w:cs="Arial"/>
          <w:b/>
          <w:szCs w:val="24"/>
        </w:rPr>
        <w:t xml:space="preserve"> </w:t>
      </w:r>
      <w:r w:rsidR="005726CB">
        <w:rPr>
          <w:rFonts w:ascii="Arial" w:hAnsi="Arial" w:cs="Arial"/>
          <w:b/>
          <w:szCs w:val="24"/>
        </w:rPr>
        <w:t>-</w:t>
      </w:r>
      <w:r w:rsidR="00B95AAD">
        <w:rPr>
          <w:rFonts w:ascii="Arial" w:hAnsi="Arial" w:cs="Arial"/>
          <w:b/>
          <w:szCs w:val="24"/>
        </w:rPr>
        <w:t xml:space="preserve"> </w:t>
      </w:r>
      <w:r w:rsidR="006D0118" w:rsidRPr="00EA0FA4">
        <w:rPr>
          <w:rFonts w:ascii="Arial" w:hAnsi="Arial" w:cs="Arial"/>
          <w:b/>
          <w:szCs w:val="24"/>
        </w:rPr>
        <w:t>2</w:t>
      </w:r>
      <w:r w:rsidR="00E50B50">
        <w:rPr>
          <w:rFonts w:ascii="Arial" w:hAnsi="Arial" w:cs="Arial"/>
          <w:b/>
          <w:szCs w:val="24"/>
        </w:rPr>
        <w:t xml:space="preserve">4 APRIL </w:t>
      </w:r>
      <w:r w:rsidR="00540D4D" w:rsidRPr="00EA0FA4">
        <w:rPr>
          <w:rFonts w:ascii="Arial" w:hAnsi="Arial" w:cs="Arial"/>
          <w:b/>
          <w:szCs w:val="24"/>
        </w:rPr>
        <w:t>20</w:t>
      </w:r>
      <w:r w:rsidR="006D0118" w:rsidRPr="00EA0FA4">
        <w:rPr>
          <w:rFonts w:ascii="Arial" w:hAnsi="Arial" w:cs="Arial"/>
          <w:b/>
          <w:szCs w:val="24"/>
        </w:rPr>
        <w:t>2</w:t>
      </w:r>
      <w:r w:rsidR="008110D6">
        <w:rPr>
          <w:rFonts w:ascii="Arial" w:hAnsi="Arial" w:cs="Arial"/>
          <w:b/>
          <w:szCs w:val="24"/>
        </w:rPr>
        <w:t>3</w:t>
      </w:r>
    </w:p>
    <w:p w14:paraId="66F06540" w14:textId="77777777" w:rsidR="00234597" w:rsidRPr="005726CB" w:rsidRDefault="00234597" w:rsidP="005726CB">
      <w:pPr>
        <w:jc w:val="both"/>
        <w:rPr>
          <w:rFonts w:ascii="Arial" w:hAnsi="Arial" w:cs="Arial"/>
          <w:b/>
          <w:szCs w:val="24"/>
        </w:rPr>
      </w:pPr>
    </w:p>
    <w:p w14:paraId="1216426F" w14:textId="183FC496" w:rsidR="008110D6" w:rsidRPr="005726CB" w:rsidRDefault="004F7E14" w:rsidP="005726CB">
      <w:pPr>
        <w:jc w:val="both"/>
        <w:rPr>
          <w:rFonts w:ascii="Arial" w:hAnsi="Arial" w:cs="Arial"/>
          <w:b/>
          <w:bCs/>
          <w:caps/>
          <w:szCs w:val="24"/>
          <w:bdr w:val="nil"/>
          <w:lang w:eastAsia="en-US"/>
        </w:rPr>
      </w:pPr>
      <w:r w:rsidRPr="005726CB">
        <w:rPr>
          <w:rFonts w:ascii="Arial" w:hAnsi="Arial" w:cs="Arial"/>
          <w:b/>
          <w:bCs/>
          <w:szCs w:val="24"/>
          <w:bdr w:val="nil"/>
          <w:lang w:eastAsia="en-US"/>
        </w:rPr>
        <w:t>Chairman’s Welcome And Introduction</w:t>
      </w:r>
    </w:p>
    <w:p w14:paraId="54F48BC4" w14:textId="44A2BB57" w:rsidR="008110D6" w:rsidRPr="005726CB" w:rsidRDefault="008110D6" w:rsidP="005726CB">
      <w:pPr>
        <w:jc w:val="both"/>
        <w:rPr>
          <w:rFonts w:ascii="Arial" w:hAnsi="Arial" w:cs="Arial"/>
          <w:b/>
          <w:bCs/>
          <w:caps/>
          <w:szCs w:val="24"/>
          <w:bdr w:val="nil"/>
          <w:lang w:eastAsia="en-US"/>
        </w:rPr>
      </w:pPr>
    </w:p>
    <w:p w14:paraId="1AE949DE" w14:textId="3FCCE76B" w:rsidR="00E50B50" w:rsidRPr="005726CB" w:rsidRDefault="008110D6" w:rsidP="005726CB">
      <w:pPr>
        <w:jc w:val="both"/>
        <w:rPr>
          <w:rFonts w:ascii="Arial" w:hAnsi="Arial" w:cs="Arial"/>
          <w:szCs w:val="24"/>
        </w:rPr>
      </w:pPr>
      <w:r w:rsidRPr="005726CB">
        <w:rPr>
          <w:rFonts w:ascii="Arial" w:hAnsi="Arial" w:cs="Arial"/>
          <w:bCs/>
          <w:szCs w:val="24"/>
          <w:lang w:eastAsia="en-US"/>
        </w:rPr>
        <w:t xml:space="preserve">The Chairman welcomed </w:t>
      </w:r>
      <w:r w:rsidR="00E50B50" w:rsidRPr="005726CB">
        <w:rPr>
          <w:rFonts w:ascii="Arial" w:hAnsi="Arial" w:cs="Arial"/>
          <w:szCs w:val="24"/>
        </w:rPr>
        <w:t>Mr Steven Brown as the new Director of Corporate Services and Treasurer to the Authority.</w:t>
      </w:r>
    </w:p>
    <w:p w14:paraId="4B9FA5F0" w14:textId="51124826" w:rsidR="008110D6" w:rsidRPr="005726CB" w:rsidRDefault="008110D6" w:rsidP="005726CB">
      <w:pPr>
        <w:jc w:val="both"/>
        <w:rPr>
          <w:rFonts w:ascii="Arial" w:hAnsi="Arial" w:cs="Arial"/>
          <w:b/>
          <w:bCs/>
          <w:caps/>
          <w:szCs w:val="24"/>
          <w:bdr w:val="nil"/>
          <w:lang w:eastAsia="en-US"/>
        </w:rPr>
      </w:pPr>
    </w:p>
    <w:p w14:paraId="72B776B6" w14:textId="52CCA200" w:rsidR="00A26AB1" w:rsidRPr="005726CB" w:rsidRDefault="004F7E14" w:rsidP="005726CB">
      <w:pPr>
        <w:jc w:val="both"/>
        <w:rPr>
          <w:rFonts w:ascii="Arial" w:hAnsi="Arial" w:cs="Arial"/>
          <w:b/>
        </w:rPr>
      </w:pPr>
      <w:r w:rsidRPr="005726CB">
        <w:rPr>
          <w:rFonts w:ascii="Arial" w:hAnsi="Arial" w:cs="Arial"/>
          <w:b/>
        </w:rPr>
        <w:t>UKs International Search and Rescue Team - Deployment To Turkey</w:t>
      </w:r>
    </w:p>
    <w:p w14:paraId="4D76CC63" w14:textId="77777777" w:rsidR="00E50B50" w:rsidRPr="005726CB" w:rsidRDefault="00E50B50" w:rsidP="005726CB">
      <w:pPr>
        <w:jc w:val="both"/>
        <w:rPr>
          <w:rFonts w:ascii="Arial" w:hAnsi="Arial" w:cs="Arial"/>
          <w:bCs/>
          <w:szCs w:val="24"/>
          <w:lang w:eastAsia="en-US"/>
        </w:rPr>
      </w:pPr>
    </w:p>
    <w:p w14:paraId="3DEAD9B6" w14:textId="590364E0" w:rsidR="00282624" w:rsidRPr="005726CB" w:rsidRDefault="00282624" w:rsidP="005726CB">
      <w:pPr>
        <w:jc w:val="both"/>
        <w:rPr>
          <w:rFonts w:ascii="Arial" w:hAnsi="Arial" w:cs="Arial"/>
          <w:bCs/>
          <w:szCs w:val="24"/>
          <w:lang w:eastAsia="en-US"/>
        </w:rPr>
      </w:pPr>
      <w:r w:rsidRPr="005726CB">
        <w:rPr>
          <w:rFonts w:ascii="Arial" w:hAnsi="Arial" w:cs="Arial"/>
          <w:bCs/>
          <w:szCs w:val="24"/>
          <w:lang w:eastAsia="en-US"/>
        </w:rPr>
        <w:t>Group Manager Mark Warwick and Crew Manager Lindsay Sielski attended to provide a presentation to Members on the UKs International Search and Rescue Team (ISAR) deployment to Southern Turkey which had been discussed at the last meeting.</w:t>
      </w:r>
    </w:p>
    <w:p w14:paraId="75AEE465" w14:textId="77777777" w:rsidR="00282624" w:rsidRPr="005726CB" w:rsidRDefault="00282624" w:rsidP="005726CB">
      <w:pPr>
        <w:jc w:val="both"/>
        <w:rPr>
          <w:rFonts w:ascii="Arial" w:hAnsi="Arial" w:cs="Arial"/>
          <w:bCs/>
          <w:szCs w:val="24"/>
          <w:lang w:eastAsia="en-US"/>
        </w:rPr>
      </w:pPr>
    </w:p>
    <w:p w14:paraId="02C335B4" w14:textId="20D1DAEC" w:rsidR="00282624" w:rsidRPr="005726CB" w:rsidRDefault="00282624" w:rsidP="005726CB">
      <w:pPr>
        <w:contextualSpacing/>
        <w:jc w:val="both"/>
        <w:rPr>
          <w:rFonts w:ascii="Arial" w:hAnsi="Arial" w:cs="Arial"/>
          <w:bCs/>
          <w:szCs w:val="24"/>
          <w:lang w:val="en-US"/>
        </w:rPr>
      </w:pPr>
      <w:r w:rsidRPr="005726CB">
        <w:rPr>
          <w:rFonts w:ascii="Arial" w:hAnsi="Arial" w:cs="Arial"/>
          <w:bCs/>
          <w:szCs w:val="24"/>
          <w:lang w:val="en-US"/>
        </w:rPr>
        <w:t xml:space="preserve">Lancashire Fire and Rescue Service (LFRS) had been a member of UK International Search and Rescue (ISAR) for </w:t>
      </w:r>
      <w:proofErr w:type="gramStart"/>
      <w:r w:rsidRPr="005726CB">
        <w:rPr>
          <w:rFonts w:ascii="Arial" w:hAnsi="Arial" w:cs="Arial"/>
          <w:bCs/>
          <w:szCs w:val="24"/>
          <w:lang w:val="en-US"/>
        </w:rPr>
        <w:t>a number of</w:t>
      </w:r>
      <w:proofErr w:type="gramEnd"/>
      <w:r w:rsidRPr="005726CB">
        <w:rPr>
          <w:rFonts w:ascii="Arial" w:hAnsi="Arial" w:cs="Arial"/>
          <w:bCs/>
          <w:szCs w:val="24"/>
          <w:lang w:val="en-US"/>
        </w:rPr>
        <w:t xml:space="preserve"> years and had been deployed to many countries to provide humanitarian support to unexpected disasters.  This incident was a quick, same day deployment to Turkey following a huge earthquake on the morning of 6 February 2023.  The team consisted of 77 firefighters from across the UK, 4 dogs, structural </w:t>
      </w:r>
      <w:proofErr w:type="gramStart"/>
      <w:r w:rsidRPr="005726CB">
        <w:rPr>
          <w:rFonts w:ascii="Arial" w:hAnsi="Arial" w:cs="Arial"/>
          <w:bCs/>
          <w:szCs w:val="24"/>
          <w:lang w:val="en-US"/>
        </w:rPr>
        <w:t>engineers</w:t>
      </w:r>
      <w:proofErr w:type="gramEnd"/>
      <w:r w:rsidRPr="005726CB">
        <w:rPr>
          <w:rFonts w:ascii="Arial" w:hAnsi="Arial" w:cs="Arial"/>
          <w:bCs/>
          <w:szCs w:val="24"/>
          <w:lang w:val="en-US"/>
        </w:rPr>
        <w:t xml:space="preserve"> and medical teams.  There were around 6,000 ISAR personnel attending from across the world to help, working alongside local people who provided intelligence and aid.  LFRS had 6 firefighters who were part of the UK ISAR team.  These volunteers were vaccinated, had undergone rigorous and ongoing training (on processes and equipment) to gain specialist knowledge and skills to operate in hazardous conditions and were available to respond at short notice on behalf of the Government Foreign Commonwealth and Development Office.  </w:t>
      </w:r>
    </w:p>
    <w:p w14:paraId="15EFF969" w14:textId="77777777" w:rsidR="00282624" w:rsidRPr="005726CB" w:rsidRDefault="00282624" w:rsidP="005726CB">
      <w:pPr>
        <w:contextualSpacing/>
        <w:jc w:val="both"/>
        <w:rPr>
          <w:rFonts w:ascii="Arial" w:hAnsi="Arial" w:cs="Arial"/>
          <w:bCs/>
          <w:szCs w:val="24"/>
          <w:lang w:val="en-US"/>
        </w:rPr>
      </w:pPr>
    </w:p>
    <w:p w14:paraId="2B070876" w14:textId="02D304E4" w:rsidR="00282624" w:rsidRPr="005726CB" w:rsidRDefault="00282624" w:rsidP="005726CB">
      <w:pPr>
        <w:contextualSpacing/>
        <w:jc w:val="both"/>
        <w:rPr>
          <w:rFonts w:ascii="Arial" w:hAnsi="Arial" w:cs="Arial"/>
          <w:bCs/>
          <w:szCs w:val="24"/>
          <w:lang w:val="en-US"/>
        </w:rPr>
      </w:pPr>
      <w:r w:rsidRPr="005726CB">
        <w:rPr>
          <w:rFonts w:ascii="Arial" w:hAnsi="Arial" w:cs="Arial"/>
          <w:bCs/>
          <w:szCs w:val="24"/>
          <w:lang w:val="en-US"/>
        </w:rPr>
        <w:t xml:space="preserve">On arrival the team set up base, electronic communications were down and moving around the collapsed buildings and rubble was a challenge.  In addition, Turkey continued to be hit by thousands of after-shocks with risk assessments needing to be fluid.  Senses were overwhelmed by dust and people in disarray.  The dogs were a great asset and did not let the team down.  They were able to cover large areas of ground which reduced the risk to firefighters, and they were able to find signs of life to provide those searching with information to assist with digging locations.  </w:t>
      </w:r>
    </w:p>
    <w:p w14:paraId="47DC5E33" w14:textId="77777777" w:rsidR="00282624" w:rsidRPr="005726CB" w:rsidRDefault="00282624" w:rsidP="005726CB">
      <w:pPr>
        <w:contextualSpacing/>
        <w:jc w:val="both"/>
        <w:rPr>
          <w:rFonts w:ascii="Arial" w:hAnsi="Arial" w:cs="Arial"/>
          <w:bCs/>
          <w:szCs w:val="24"/>
          <w:lang w:val="en-US"/>
        </w:rPr>
      </w:pPr>
    </w:p>
    <w:p w14:paraId="00968A34" w14:textId="77777777" w:rsidR="00282624" w:rsidRPr="005726CB" w:rsidRDefault="00282624" w:rsidP="005726CB">
      <w:pPr>
        <w:jc w:val="both"/>
        <w:rPr>
          <w:rFonts w:ascii="Arial" w:hAnsi="Arial" w:cs="Arial"/>
          <w:bCs/>
          <w:szCs w:val="24"/>
          <w:lang w:eastAsia="en-US"/>
        </w:rPr>
      </w:pPr>
      <w:r w:rsidRPr="005726CB">
        <w:rPr>
          <w:rFonts w:ascii="Arial" w:hAnsi="Arial" w:cs="Arial"/>
          <w:bCs/>
          <w:szCs w:val="24"/>
          <w:lang w:eastAsia="en-US"/>
        </w:rPr>
        <w:t>The Authority applauded the efforts of the highly motivated and dedicated ISAR teams.</w:t>
      </w:r>
    </w:p>
    <w:p w14:paraId="74DB602D" w14:textId="77777777" w:rsidR="003142C0" w:rsidRPr="005726CB" w:rsidRDefault="003142C0" w:rsidP="005726CB">
      <w:pPr>
        <w:jc w:val="both"/>
        <w:rPr>
          <w:rFonts w:ascii="Arial" w:hAnsi="Arial" w:cs="Arial"/>
          <w:bCs/>
          <w:szCs w:val="24"/>
          <w:lang w:eastAsia="en-US"/>
        </w:rPr>
      </w:pPr>
    </w:p>
    <w:p w14:paraId="1F05A466" w14:textId="04E46040" w:rsidR="00A33B80" w:rsidRPr="005726CB" w:rsidRDefault="004F7E14" w:rsidP="005726CB">
      <w:pPr>
        <w:jc w:val="both"/>
        <w:rPr>
          <w:rFonts w:ascii="Arial" w:hAnsi="Arial" w:cs="Arial"/>
          <w:b/>
          <w:szCs w:val="24"/>
        </w:rPr>
      </w:pPr>
      <w:r w:rsidRPr="005726CB">
        <w:rPr>
          <w:rFonts w:ascii="Arial" w:hAnsi="Arial" w:cs="Arial"/>
          <w:b/>
          <w:szCs w:val="24"/>
        </w:rPr>
        <w:t>Operational Incidents of Interest</w:t>
      </w:r>
    </w:p>
    <w:p w14:paraId="36808EE2" w14:textId="77777777" w:rsidR="000B0AE4" w:rsidRPr="005726CB" w:rsidRDefault="000B0AE4" w:rsidP="005726CB">
      <w:pPr>
        <w:ind w:left="567" w:hanging="567"/>
        <w:jc w:val="both"/>
        <w:rPr>
          <w:rFonts w:ascii="Arial" w:hAnsi="Arial" w:cs="Arial"/>
          <w:b/>
          <w:szCs w:val="24"/>
        </w:rPr>
      </w:pPr>
    </w:p>
    <w:p w14:paraId="41EC9732" w14:textId="77457CD8" w:rsidR="004F7E14" w:rsidRPr="005726CB" w:rsidRDefault="004F7E14" w:rsidP="005726CB">
      <w:pPr>
        <w:pStyle w:val="BodyText"/>
        <w:rPr>
          <w:rFonts w:cs="Arial"/>
          <w:szCs w:val="24"/>
          <w:lang w:eastAsia="en-GB"/>
        </w:rPr>
      </w:pPr>
      <w:r w:rsidRPr="005726CB">
        <w:rPr>
          <w:rFonts w:cs="Arial"/>
          <w:szCs w:val="24"/>
          <w:lang w:eastAsia="en-GB"/>
        </w:rPr>
        <w:t>Members noted the increased likelihood of lithium-Ion power sources finding their way into waste recycling plants which thereby increased fire risk.  This issue was a challenge for the industry given lithium-ion batteries emitted toxic gasses, were unstable when damaged and could auto-ignite.  Battery packs used in electric vehicles were large however, incidents were often from smaller batteries such as used in e</w:t>
      </w:r>
      <w:r w:rsidRPr="005726CB">
        <w:rPr>
          <w:rFonts w:ascii="Cambria Math" w:hAnsi="Cambria Math" w:cs="Cambria Math"/>
          <w:szCs w:val="24"/>
          <w:lang w:eastAsia="en-GB"/>
        </w:rPr>
        <w:t>‑</w:t>
      </w:r>
      <w:r w:rsidRPr="005726CB">
        <w:rPr>
          <w:rFonts w:cs="Arial"/>
          <w:szCs w:val="24"/>
          <w:lang w:eastAsia="en-GB"/>
        </w:rPr>
        <w:t xml:space="preserve">cigarettes, e-scooters and many other household devices.  Many waste sites screened waste to identify the presence of power sources and sift them out, however, the prevalence from a myriad of appliances which used them, resulted in some finding their way into the system.  This was a national issue which required end-to-end analysis to improve processes together with support from the Fire Sector and Environmental Agency to reduce fire risk.  </w:t>
      </w:r>
    </w:p>
    <w:p w14:paraId="3FD35A69" w14:textId="2A40565F" w:rsidR="00632BA8" w:rsidRPr="005726CB" w:rsidRDefault="00632BA8" w:rsidP="005726CB">
      <w:pPr>
        <w:pStyle w:val="BodyText"/>
        <w:rPr>
          <w:rFonts w:cs="Arial"/>
          <w:szCs w:val="24"/>
          <w:lang w:eastAsia="en-GB"/>
        </w:rPr>
      </w:pPr>
    </w:p>
    <w:p w14:paraId="013E4764" w14:textId="77777777" w:rsidR="00632BA8" w:rsidRPr="005726CB" w:rsidRDefault="00632BA8" w:rsidP="005726CB">
      <w:pPr>
        <w:pStyle w:val="BodyText"/>
        <w:rPr>
          <w:rFonts w:cs="Arial"/>
          <w:szCs w:val="24"/>
          <w:lang w:eastAsia="en-GB"/>
        </w:rPr>
      </w:pPr>
    </w:p>
    <w:p w14:paraId="19D99E10" w14:textId="77777777" w:rsidR="00F841A1" w:rsidRDefault="00F841A1" w:rsidP="00A80547">
      <w:pPr>
        <w:pStyle w:val="BodyText"/>
        <w:rPr>
          <w:rFonts w:cs="Arial"/>
          <w:szCs w:val="24"/>
          <w:lang w:eastAsia="en-GB"/>
        </w:rPr>
      </w:pPr>
    </w:p>
    <w:p w14:paraId="35F5B168" w14:textId="77777777" w:rsidR="00771568" w:rsidRPr="00632BA8" w:rsidRDefault="00C4666C" w:rsidP="00EA0FA4">
      <w:pPr>
        <w:rPr>
          <w:rFonts w:ascii="Arial" w:hAnsi="Arial" w:cs="Arial"/>
          <w:b/>
          <w:bCs/>
          <w:szCs w:val="24"/>
        </w:rPr>
      </w:pPr>
      <w:r w:rsidRPr="00632BA8">
        <w:rPr>
          <w:rFonts w:ascii="Arial" w:hAnsi="Arial" w:cs="Arial"/>
          <w:b/>
          <w:bCs/>
          <w:szCs w:val="24"/>
        </w:rPr>
        <w:t>DAVID O’TOOLE</w:t>
      </w:r>
      <w:r w:rsidRPr="00632BA8">
        <w:rPr>
          <w:rFonts w:ascii="Arial" w:hAnsi="Arial" w:cs="Arial"/>
          <w:b/>
          <w:bCs/>
          <w:szCs w:val="24"/>
        </w:rPr>
        <w:tab/>
      </w:r>
      <w:r w:rsidR="00771568" w:rsidRPr="00632BA8">
        <w:rPr>
          <w:rFonts w:ascii="Arial" w:hAnsi="Arial" w:cs="Arial"/>
          <w:b/>
          <w:bCs/>
          <w:szCs w:val="24"/>
        </w:rPr>
        <w:tab/>
      </w:r>
      <w:r w:rsidR="00771568" w:rsidRPr="00632BA8">
        <w:rPr>
          <w:rFonts w:ascii="Arial" w:hAnsi="Arial" w:cs="Arial"/>
          <w:b/>
          <w:bCs/>
          <w:szCs w:val="24"/>
        </w:rPr>
        <w:tab/>
      </w:r>
      <w:r w:rsidR="00771568" w:rsidRPr="00632BA8">
        <w:rPr>
          <w:rFonts w:ascii="Arial" w:hAnsi="Arial" w:cs="Arial"/>
          <w:b/>
          <w:bCs/>
          <w:szCs w:val="24"/>
        </w:rPr>
        <w:tab/>
      </w:r>
      <w:r w:rsidR="00771568" w:rsidRPr="00632BA8">
        <w:rPr>
          <w:rFonts w:ascii="Arial" w:hAnsi="Arial" w:cs="Arial"/>
          <w:b/>
          <w:bCs/>
          <w:szCs w:val="24"/>
        </w:rPr>
        <w:tab/>
      </w:r>
      <w:r w:rsidR="00771568" w:rsidRPr="00632BA8">
        <w:rPr>
          <w:rFonts w:ascii="Arial" w:hAnsi="Arial" w:cs="Arial"/>
          <w:b/>
          <w:bCs/>
          <w:szCs w:val="24"/>
        </w:rPr>
        <w:tab/>
      </w:r>
      <w:r w:rsidR="00771568" w:rsidRPr="00632BA8">
        <w:rPr>
          <w:rFonts w:ascii="Arial" w:hAnsi="Arial" w:cs="Arial"/>
          <w:b/>
          <w:bCs/>
          <w:szCs w:val="24"/>
        </w:rPr>
        <w:tab/>
      </w:r>
      <w:r w:rsidR="00771568" w:rsidRPr="00632BA8">
        <w:rPr>
          <w:rFonts w:ascii="Arial" w:hAnsi="Arial" w:cs="Arial"/>
          <w:b/>
          <w:bCs/>
          <w:szCs w:val="24"/>
        </w:rPr>
        <w:tab/>
      </w:r>
      <w:r w:rsidR="006F328F" w:rsidRPr="00632BA8">
        <w:rPr>
          <w:rFonts w:ascii="Arial" w:hAnsi="Arial" w:cs="Arial"/>
          <w:b/>
          <w:bCs/>
          <w:szCs w:val="24"/>
        </w:rPr>
        <w:tab/>
      </w:r>
      <w:r w:rsidR="00A80547" w:rsidRPr="00632BA8">
        <w:rPr>
          <w:rFonts w:ascii="Arial" w:hAnsi="Arial" w:cs="Arial"/>
          <w:b/>
          <w:bCs/>
          <w:szCs w:val="24"/>
        </w:rPr>
        <w:tab/>
      </w:r>
      <w:r w:rsidR="00771568" w:rsidRPr="00632BA8">
        <w:rPr>
          <w:rFonts w:ascii="Arial" w:hAnsi="Arial" w:cs="Arial"/>
          <w:b/>
          <w:bCs/>
          <w:szCs w:val="24"/>
        </w:rPr>
        <w:t>LFRS</w:t>
      </w:r>
    </w:p>
    <w:p w14:paraId="2DA3B7D4" w14:textId="77777777" w:rsidR="00771568" w:rsidRPr="00632BA8" w:rsidRDefault="00771568" w:rsidP="00EA0FA4">
      <w:pPr>
        <w:rPr>
          <w:rFonts w:ascii="Arial" w:hAnsi="Arial" w:cs="Arial"/>
          <w:b/>
          <w:bCs/>
          <w:szCs w:val="24"/>
          <w:u w:val="single"/>
        </w:rPr>
      </w:pPr>
      <w:r w:rsidRPr="00632BA8">
        <w:rPr>
          <w:rFonts w:ascii="Arial" w:hAnsi="Arial" w:cs="Arial"/>
          <w:b/>
          <w:bCs/>
          <w:szCs w:val="24"/>
        </w:rPr>
        <w:t>Chairman</w:t>
      </w:r>
      <w:r w:rsidRPr="00632BA8">
        <w:rPr>
          <w:rFonts w:ascii="Arial" w:hAnsi="Arial" w:cs="Arial"/>
          <w:b/>
          <w:bCs/>
          <w:szCs w:val="24"/>
        </w:rPr>
        <w:tab/>
      </w:r>
      <w:r w:rsidRPr="00632BA8">
        <w:rPr>
          <w:rFonts w:ascii="Arial" w:hAnsi="Arial" w:cs="Arial"/>
          <w:b/>
          <w:bCs/>
          <w:szCs w:val="24"/>
        </w:rPr>
        <w:tab/>
      </w:r>
      <w:r w:rsidRPr="00632BA8">
        <w:rPr>
          <w:rFonts w:ascii="Arial" w:hAnsi="Arial" w:cs="Arial"/>
          <w:b/>
          <w:bCs/>
          <w:szCs w:val="24"/>
        </w:rPr>
        <w:tab/>
      </w:r>
      <w:r w:rsidRPr="00632BA8">
        <w:rPr>
          <w:rFonts w:ascii="Arial" w:hAnsi="Arial" w:cs="Arial"/>
          <w:b/>
          <w:bCs/>
          <w:szCs w:val="24"/>
        </w:rPr>
        <w:tab/>
      </w:r>
      <w:r w:rsidRPr="00632BA8">
        <w:rPr>
          <w:rFonts w:ascii="Arial" w:hAnsi="Arial" w:cs="Arial"/>
          <w:b/>
          <w:bCs/>
          <w:szCs w:val="24"/>
        </w:rPr>
        <w:tab/>
      </w:r>
      <w:r w:rsidRPr="00632BA8">
        <w:rPr>
          <w:rFonts w:ascii="Arial" w:hAnsi="Arial" w:cs="Arial"/>
          <w:b/>
          <w:bCs/>
          <w:szCs w:val="24"/>
        </w:rPr>
        <w:tab/>
      </w:r>
      <w:r w:rsidRPr="00632BA8">
        <w:rPr>
          <w:rFonts w:ascii="Arial" w:hAnsi="Arial" w:cs="Arial"/>
          <w:b/>
          <w:bCs/>
          <w:szCs w:val="24"/>
        </w:rPr>
        <w:tab/>
      </w:r>
      <w:r w:rsidRPr="00632BA8">
        <w:rPr>
          <w:rFonts w:ascii="Arial" w:hAnsi="Arial" w:cs="Arial"/>
          <w:b/>
          <w:bCs/>
          <w:szCs w:val="24"/>
        </w:rPr>
        <w:tab/>
      </w:r>
      <w:r w:rsidRPr="00632BA8">
        <w:rPr>
          <w:rFonts w:ascii="Arial" w:hAnsi="Arial" w:cs="Arial"/>
          <w:b/>
          <w:bCs/>
          <w:szCs w:val="24"/>
        </w:rPr>
        <w:tab/>
      </w:r>
      <w:r w:rsidR="006F328F" w:rsidRPr="00632BA8">
        <w:rPr>
          <w:rFonts w:ascii="Arial" w:hAnsi="Arial" w:cs="Arial"/>
          <w:b/>
          <w:bCs/>
          <w:szCs w:val="24"/>
        </w:rPr>
        <w:tab/>
      </w:r>
      <w:r w:rsidR="00A80547" w:rsidRPr="00632BA8">
        <w:rPr>
          <w:rFonts w:ascii="Arial" w:hAnsi="Arial" w:cs="Arial"/>
          <w:b/>
          <w:bCs/>
          <w:szCs w:val="24"/>
        </w:rPr>
        <w:tab/>
      </w:r>
      <w:r w:rsidRPr="00632BA8">
        <w:rPr>
          <w:rFonts w:ascii="Arial" w:hAnsi="Arial" w:cs="Arial"/>
          <w:b/>
          <w:bCs/>
          <w:szCs w:val="24"/>
        </w:rPr>
        <w:t>Fulwood</w:t>
      </w:r>
      <w:r w:rsidR="00217B79" w:rsidRPr="00632BA8">
        <w:rPr>
          <w:rFonts w:ascii="Arial" w:hAnsi="Arial" w:cs="Arial"/>
          <w:b/>
          <w:bCs/>
          <w:szCs w:val="24"/>
        </w:rPr>
        <w:t xml:space="preserve"> </w:t>
      </w:r>
    </w:p>
    <w:sectPr w:rsidR="00771568" w:rsidRPr="00632BA8" w:rsidSect="00480FB2">
      <w:footerReference w:type="even" r:id="rId8"/>
      <w:pgSz w:w="11907" w:h="16834"/>
      <w:pgMar w:top="993" w:right="850" w:bottom="426" w:left="1134" w:header="720" w:footer="684"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E0815" w14:textId="77777777" w:rsidR="00026F6A" w:rsidRDefault="00026F6A">
      <w:r>
        <w:separator/>
      </w:r>
    </w:p>
  </w:endnote>
  <w:endnote w:type="continuationSeparator" w:id="0">
    <w:p w14:paraId="28C953BE" w14:textId="77777777" w:rsidR="00026F6A" w:rsidRDefault="0002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780B" w14:textId="77777777" w:rsidR="00A360BB" w:rsidRDefault="00A360BB" w:rsidP="00D835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780195" w14:textId="77777777" w:rsidR="00A360BB" w:rsidRDefault="00A36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FF9B5" w14:textId="77777777" w:rsidR="00026F6A" w:rsidRDefault="00026F6A">
      <w:r>
        <w:separator/>
      </w:r>
    </w:p>
  </w:footnote>
  <w:footnote w:type="continuationSeparator" w:id="0">
    <w:p w14:paraId="3DB515CE" w14:textId="77777777" w:rsidR="00026F6A" w:rsidRDefault="00026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406A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52D36"/>
    <w:multiLevelType w:val="hybridMultilevel"/>
    <w:tmpl w:val="417217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C142F4"/>
    <w:multiLevelType w:val="hybridMultilevel"/>
    <w:tmpl w:val="89E0E77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12D1F24"/>
    <w:multiLevelType w:val="hybridMultilevel"/>
    <w:tmpl w:val="9006B0DC"/>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F17328"/>
    <w:multiLevelType w:val="hybridMultilevel"/>
    <w:tmpl w:val="27B6B8A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9596AC4"/>
    <w:multiLevelType w:val="hybridMultilevel"/>
    <w:tmpl w:val="4A340BC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A566DED"/>
    <w:multiLevelType w:val="multilevel"/>
    <w:tmpl w:val="417217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BF331DA"/>
    <w:multiLevelType w:val="hybridMultilevel"/>
    <w:tmpl w:val="0EDC4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EE0DFD"/>
    <w:multiLevelType w:val="hybridMultilevel"/>
    <w:tmpl w:val="7AEE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864D2"/>
    <w:multiLevelType w:val="hybridMultilevel"/>
    <w:tmpl w:val="4E849BC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30D21439"/>
    <w:multiLevelType w:val="hybridMultilevel"/>
    <w:tmpl w:val="0F962DEE"/>
    <w:lvl w:ilvl="0" w:tplc="137CC7C2">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3E35070"/>
    <w:multiLevelType w:val="hybridMultilevel"/>
    <w:tmpl w:val="47E0B4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EC55194"/>
    <w:multiLevelType w:val="hybridMultilevel"/>
    <w:tmpl w:val="BC163BE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ECB1FCC"/>
    <w:multiLevelType w:val="hybridMultilevel"/>
    <w:tmpl w:val="218080B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14F2F74"/>
    <w:multiLevelType w:val="hybridMultilevel"/>
    <w:tmpl w:val="624C9178"/>
    <w:lvl w:ilvl="0" w:tplc="137CC7C2">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24D4B6E"/>
    <w:multiLevelType w:val="multilevel"/>
    <w:tmpl w:val="E8103BF0"/>
    <w:lvl w:ilvl="0">
      <w:start w:val="1"/>
      <w:numFmt w:val="decimal"/>
      <w:lvlText w:val="%1."/>
      <w:lvlJc w:val="left"/>
      <w:pPr>
        <w:tabs>
          <w:tab w:val="num" w:pos="-1374"/>
        </w:tabs>
        <w:ind w:left="-1374"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0"/>
        </w:tabs>
        <w:ind w:left="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1440"/>
        </w:tabs>
        <w:ind w:left="144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right"/>
      <w:pPr>
        <w:tabs>
          <w:tab w:val="num" w:pos="4320"/>
        </w:tabs>
        <w:ind w:left="4320" w:hanging="180"/>
      </w:pPr>
    </w:lvl>
  </w:abstractNum>
  <w:abstractNum w:abstractNumId="16" w15:restartNumberingAfterBreak="0">
    <w:nsid w:val="46E2056B"/>
    <w:multiLevelType w:val="hybridMultilevel"/>
    <w:tmpl w:val="F18ADEC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9895607"/>
    <w:multiLevelType w:val="hybridMultilevel"/>
    <w:tmpl w:val="2BB41C98"/>
    <w:lvl w:ilvl="0" w:tplc="A4A03F8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B607684"/>
    <w:multiLevelType w:val="hybridMultilevel"/>
    <w:tmpl w:val="E5A8F5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B8B56E3"/>
    <w:multiLevelType w:val="hybridMultilevel"/>
    <w:tmpl w:val="0372A60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5642638B"/>
    <w:multiLevelType w:val="hybridMultilevel"/>
    <w:tmpl w:val="092055F6"/>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5D4C7632"/>
    <w:multiLevelType w:val="hybridMultilevel"/>
    <w:tmpl w:val="51FEEA4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612342DE"/>
    <w:multiLevelType w:val="hybridMultilevel"/>
    <w:tmpl w:val="EA602BE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2BD257C"/>
    <w:multiLevelType w:val="hybridMultilevel"/>
    <w:tmpl w:val="60202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7E62EB"/>
    <w:multiLevelType w:val="hybridMultilevel"/>
    <w:tmpl w:val="2ED29A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96224F1"/>
    <w:multiLevelType w:val="hybridMultilevel"/>
    <w:tmpl w:val="D862AD5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6C6B03BE"/>
    <w:multiLevelType w:val="hybridMultilevel"/>
    <w:tmpl w:val="960A975E"/>
    <w:lvl w:ilvl="0" w:tplc="4B30CD60">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3CA68EB"/>
    <w:multiLevelType w:val="hybridMultilevel"/>
    <w:tmpl w:val="8862B8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6945E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6FA345C"/>
    <w:multiLevelType w:val="hybridMultilevel"/>
    <w:tmpl w:val="E0129B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7A0A1B26"/>
    <w:multiLevelType w:val="hybridMultilevel"/>
    <w:tmpl w:val="901AE15A"/>
    <w:lvl w:ilvl="0" w:tplc="4B30CD60">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AEE46BE"/>
    <w:multiLevelType w:val="hybridMultilevel"/>
    <w:tmpl w:val="5D563740"/>
    <w:lvl w:ilvl="0" w:tplc="4B30CD60">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D196D0E"/>
    <w:multiLevelType w:val="hybridMultilevel"/>
    <w:tmpl w:val="DF5C5338"/>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7D55695B"/>
    <w:multiLevelType w:val="hybridMultilevel"/>
    <w:tmpl w:val="3CF6FB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2788340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608701">
    <w:abstractNumId w:val="0"/>
  </w:num>
  <w:num w:numId="3" w16cid:durableId="25749214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866006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99156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318154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841416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941480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820278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263326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451618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688336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814887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43041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495031">
    <w:abstractNumId w:val="28"/>
  </w:num>
  <w:num w:numId="16" w16cid:durableId="1329603248">
    <w:abstractNumId w:val="27"/>
  </w:num>
  <w:num w:numId="17" w16cid:durableId="1650750528">
    <w:abstractNumId w:val="17"/>
  </w:num>
  <w:num w:numId="18" w16cid:durableId="1401840">
    <w:abstractNumId w:val="1"/>
  </w:num>
  <w:num w:numId="19" w16cid:durableId="738139982">
    <w:abstractNumId w:val="6"/>
  </w:num>
  <w:num w:numId="20" w16cid:durableId="426317301">
    <w:abstractNumId w:val="26"/>
  </w:num>
  <w:num w:numId="21" w16cid:durableId="169029948">
    <w:abstractNumId w:val="31"/>
  </w:num>
  <w:num w:numId="22" w16cid:durableId="2011171810">
    <w:abstractNumId w:val="30"/>
  </w:num>
  <w:num w:numId="23" w16cid:durableId="273220697">
    <w:abstractNumId w:val="15"/>
  </w:num>
  <w:num w:numId="24" w16cid:durableId="1912696505">
    <w:abstractNumId w:val="8"/>
  </w:num>
  <w:num w:numId="25" w16cid:durableId="2142651824">
    <w:abstractNumId w:val="24"/>
  </w:num>
  <w:num w:numId="26" w16cid:durableId="938220236">
    <w:abstractNumId w:val="2"/>
  </w:num>
  <w:num w:numId="27" w16cid:durableId="901404352">
    <w:abstractNumId w:val="33"/>
  </w:num>
  <w:num w:numId="28" w16cid:durableId="1203594042">
    <w:abstractNumId w:val="11"/>
  </w:num>
  <w:num w:numId="29" w16cid:durableId="117072994">
    <w:abstractNumId w:val="9"/>
  </w:num>
  <w:num w:numId="30" w16cid:durableId="1129128160">
    <w:abstractNumId w:val="23"/>
  </w:num>
  <w:num w:numId="31" w16cid:durableId="1711296825">
    <w:abstractNumId w:val="21"/>
  </w:num>
  <w:num w:numId="32" w16cid:durableId="1256866022">
    <w:abstractNumId w:val="19"/>
  </w:num>
  <w:num w:numId="33" w16cid:durableId="1975866497">
    <w:abstractNumId w:val="18"/>
  </w:num>
  <w:num w:numId="34" w16cid:durableId="545993616">
    <w:abstractNumId w:val="3"/>
  </w:num>
  <w:num w:numId="35" w16cid:durableId="12312292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68"/>
    <w:rsid w:val="0000711F"/>
    <w:rsid w:val="000079CA"/>
    <w:rsid w:val="000151C1"/>
    <w:rsid w:val="000204B9"/>
    <w:rsid w:val="00020F75"/>
    <w:rsid w:val="00026F6A"/>
    <w:rsid w:val="0003492F"/>
    <w:rsid w:val="00036E2F"/>
    <w:rsid w:val="0004077B"/>
    <w:rsid w:val="000423C2"/>
    <w:rsid w:val="000439A8"/>
    <w:rsid w:val="000473A1"/>
    <w:rsid w:val="00052AE7"/>
    <w:rsid w:val="00060989"/>
    <w:rsid w:val="0006189D"/>
    <w:rsid w:val="0006673D"/>
    <w:rsid w:val="0008204A"/>
    <w:rsid w:val="00083505"/>
    <w:rsid w:val="00085923"/>
    <w:rsid w:val="000911A8"/>
    <w:rsid w:val="00094C94"/>
    <w:rsid w:val="00094FAB"/>
    <w:rsid w:val="000B0AE4"/>
    <w:rsid w:val="000B2BDD"/>
    <w:rsid w:val="000B72A3"/>
    <w:rsid w:val="000C0DE8"/>
    <w:rsid w:val="000C0EDC"/>
    <w:rsid w:val="000D150B"/>
    <w:rsid w:val="000D3E96"/>
    <w:rsid w:val="000E039B"/>
    <w:rsid w:val="000E47C8"/>
    <w:rsid w:val="000E618E"/>
    <w:rsid w:val="000F1B68"/>
    <w:rsid w:val="000F20BB"/>
    <w:rsid w:val="000F6BFA"/>
    <w:rsid w:val="0010312D"/>
    <w:rsid w:val="00106984"/>
    <w:rsid w:val="00112FD2"/>
    <w:rsid w:val="0011320A"/>
    <w:rsid w:val="001202F1"/>
    <w:rsid w:val="0012067A"/>
    <w:rsid w:val="00123340"/>
    <w:rsid w:val="001243CA"/>
    <w:rsid w:val="00124D48"/>
    <w:rsid w:val="00152C3C"/>
    <w:rsid w:val="00154BE0"/>
    <w:rsid w:val="0015544C"/>
    <w:rsid w:val="0016543B"/>
    <w:rsid w:val="00170142"/>
    <w:rsid w:val="00170721"/>
    <w:rsid w:val="00172556"/>
    <w:rsid w:val="00174C62"/>
    <w:rsid w:val="0018077E"/>
    <w:rsid w:val="001832CD"/>
    <w:rsid w:val="00184D04"/>
    <w:rsid w:val="00187C7F"/>
    <w:rsid w:val="00192263"/>
    <w:rsid w:val="00193925"/>
    <w:rsid w:val="00195E29"/>
    <w:rsid w:val="001A1B57"/>
    <w:rsid w:val="001B405D"/>
    <w:rsid w:val="001B6A5B"/>
    <w:rsid w:val="001C3607"/>
    <w:rsid w:val="001C3B9D"/>
    <w:rsid w:val="001C628A"/>
    <w:rsid w:val="001D15E5"/>
    <w:rsid w:val="001D3085"/>
    <w:rsid w:val="001D3E62"/>
    <w:rsid w:val="001D4302"/>
    <w:rsid w:val="001D5596"/>
    <w:rsid w:val="001E06E8"/>
    <w:rsid w:val="001E31E4"/>
    <w:rsid w:val="001F1597"/>
    <w:rsid w:val="001F5C2B"/>
    <w:rsid w:val="002016BD"/>
    <w:rsid w:val="00204BD7"/>
    <w:rsid w:val="002066F4"/>
    <w:rsid w:val="0021799C"/>
    <w:rsid w:val="002179F1"/>
    <w:rsid w:val="00217B79"/>
    <w:rsid w:val="0022330E"/>
    <w:rsid w:val="00234597"/>
    <w:rsid w:val="00244CD6"/>
    <w:rsid w:val="0024594F"/>
    <w:rsid w:val="00247378"/>
    <w:rsid w:val="00247EDF"/>
    <w:rsid w:val="0025067B"/>
    <w:rsid w:val="00251E91"/>
    <w:rsid w:val="00256E42"/>
    <w:rsid w:val="0027708F"/>
    <w:rsid w:val="00280D5E"/>
    <w:rsid w:val="00282624"/>
    <w:rsid w:val="0028366D"/>
    <w:rsid w:val="00286D48"/>
    <w:rsid w:val="002A5A07"/>
    <w:rsid w:val="002A73CA"/>
    <w:rsid w:val="002B1985"/>
    <w:rsid w:val="002B20BF"/>
    <w:rsid w:val="002B216E"/>
    <w:rsid w:val="002D39AD"/>
    <w:rsid w:val="002D57E5"/>
    <w:rsid w:val="002E4807"/>
    <w:rsid w:val="002F0EC6"/>
    <w:rsid w:val="002F49C2"/>
    <w:rsid w:val="002F65FB"/>
    <w:rsid w:val="002F6C28"/>
    <w:rsid w:val="00303EBF"/>
    <w:rsid w:val="003107B1"/>
    <w:rsid w:val="00311F56"/>
    <w:rsid w:val="003142C0"/>
    <w:rsid w:val="003211EE"/>
    <w:rsid w:val="0032187A"/>
    <w:rsid w:val="00322144"/>
    <w:rsid w:val="00322907"/>
    <w:rsid w:val="00324BB4"/>
    <w:rsid w:val="00326A2C"/>
    <w:rsid w:val="00331A24"/>
    <w:rsid w:val="0033236A"/>
    <w:rsid w:val="003347CD"/>
    <w:rsid w:val="00350B8A"/>
    <w:rsid w:val="00371171"/>
    <w:rsid w:val="0037505C"/>
    <w:rsid w:val="0039219B"/>
    <w:rsid w:val="003948F3"/>
    <w:rsid w:val="00397272"/>
    <w:rsid w:val="003A413E"/>
    <w:rsid w:val="003A463D"/>
    <w:rsid w:val="003A5758"/>
    <w:rsid w:val="003A6672"/>
    <w:rsid w:val="003B4100"/>
    <w:rsid w:val="003B6F2C"/>
    <w:rsid w:val="003C18B1"/>
    <w:rsid w:val="003C2FE4"/>
    <w:rsid w:val="003C4C40"/>
    <w:rsid w:val="003C582E"/>
    <w:rsid w:val="003D65A6"/>
    <w:rsid w:val="003E20D7"/>
    <w:rsid w:val="003F0FBF"/>
    <w:rsid w:val="003F38B4"/>
    <w:rsid w:val="004004A8"/>
    <w:rsid w:val="0041726C"/>
    <w:rsid w:val="0043621A"/>
    <w:rsid w:val="004467D9"/>
    <w:rsid w:val="004662BA"/>
    <w:rsid w:val="004770DF"/>
    <w:rsid w:val="00480EF0"/>
    <w:rsid w:val="00480FB2"/>
    <w:rsid w:val="0048596C"/>
    <w:rsid w:val="00492595"/>
    <w:rsid w:val="00494DA5"/>
    <w:rsid w:val="00495A8B"/>
    <w:rsid w:val="00497876"/>
    <w:rsid w:val="004A4409"/>
    <w:rsid w:val="004A6CBC"/>
    <w:rsid w:val="004B4EE7"/>
    <w:rsid w:val="004B6431"/>
    <w:rsid w:val="004C0FDE"/>
    <w:rsid w:val="004C3EBE"/>
    <w:rsid w:val="004C5868"/>
    <w:rsid w:val="004C635E"/>
    <w:rsid w:val="004C726B"/>
    <w:rsid w:val="004D1F8F"/>
    <w:rsid w:val="004E25E9"/>
    <w:rsid w:val="004F7E14"/>
    <w:rsid w:val="005150D6"/>
    <w:rsid w:val="00515548"/>
    <w:rsid w:val="00532952"/>
    <w:rsid w:val="00534E35"/>
    <w:rsid w:val="00540D4D"/>
    <w:rsid w:val="00541EAE"/>
    <w:rsid w:val="005454F7"/>
    <w:rsid w:val="00555B77"/>
    <w:rsid w:val="00567A8E"/>
    <w:rsid w:val="00571C58"/>
    <w:rsid w:val="005726CB"/>
    <w:rsid w:val="0057340D"/>
    <w:rsid w:val="00577E0D"/>
    <w:rsid w:val="005800C9"/>
    <w:rsid w:val="00596284"/>
    <w:rsid w:val="005A27B2"/>
    <w:rsid w:val="005A3507"/>
    <w:rsid w:val="005B164D"/>
    <w:rsid w:val="005B1C6F"/>
    <w:rsid w:val="005B1DA5"/>
    <w:rsid w:val="005C21FE"/>
    <w:rsid w:val="005C72AE"/>
    <w:rsid w:val="005D22F9"/>
    <w:rsid w:val="005E6640"/>
    <w:rsid w:val="00600DCE"/>
    <w:rsid w:val="00610410"/>
    <w:rsid w:val="0061062F"/>
    <w:rsid w:val="006124EB"/>
    <w:rsid w:val="006130BF"/>
    <w:rsid w:val="006214C7"/>
    <w:rsid w:val="00622333"/>
    <w:rsid w:val="00632BA8"/>
    <w:rsid w:val="00647CF9"/>
    <w:rsid w:val="00650E9D"/>
    <w:rsid w:val="00653512"/>
    <w:rsid w:val="00654BD3"/>
    <w:rsid w:val="00655A8A"/>
    <w:rsid w:val="00665A52"/>
    <w:rsid w:val="00675340"/>
    <w:rsid w:val="00677493"/>
    <w:rsid w:val="0068303C"/>
    <w:rsid w:val="006846A5"/>
    <w:rsid w:val="00685EFC"/>
    <w:rsid w:val="00690F7B"/>
    <w:rsid w:val="00691369"/>
    <w:rsid w:val="00695E03"/>
    <w:rsid w:val="006A40CD"/>
    <w:rsid w:val="006A4770"/>
    <w:rsid w:val="006B0ABB"/>
    <w:rsid w:val="006C0DB6"/>
    <w:rsid w:val="006C0EAF"/>
    <w:rsid w:val="006C122C"/>
    <w:rsid w:val="006C169B"/>
    <w:rsid w:val="006C46FF"/>
    <w:rsid w:val="006C4725"/>
    <w:rsid w:val="006D0118"/>
    <w:rsid w:val="006D640C"/>
    <w:rsid w:val="006E0449"/>
    <w:rsid w:val="006F328F"/>
    <w:rsid w:val="006F7FD0"/>
    <w:rsid w:val="00700A3B"/>
    <w:rsid w:val="00702C13"/>
    <w:rsid w:val="0071006B"/>
    <w:rsid w:val="0071170A"/>
    <w:rsid w:val="00713061"/>
    <w:rsid w:val="00713865"/>
    <w:rsid w:val="007201FD"/>
    <w:rsid w:val="00722732"/>
    <w:rsid w:val="007246DB"/>
    <w:rsid w:val="007321FA"/>
    <w:rsid w:val="007351B0"/>
    <w:rsid w:val="007400C7"/>
    <w:rsid w:val="0074408F"/>
    <w:rsid w:val="00765A80"/>
    <w:rsid w:val="00771568"/>
    <w:rsid w:val="007737C2"/>
    <w:rsid w:val="00773E27"/>
    <w:rsid w:val="00782368"/>
    <w:rsid w:val="00787B21"/>
    <w:rsid w:val="00787D48"/>
    <w:rsid w:val="00797530"/>
    <w:rsid w:val="007A27F5"/>
    <w:rsid w:val="007B0A44"/>
    <w:rsid w:val="007C05F1"/>
    <w:rsid w:val="007C318E"/>
    <w:rsid w:val="007C6020"/>
    <w:rsid w:val="007E124A"/>
    <w:rsid w:val="007E2F89"/>
    <w:rsid w:val="007E4F03"/>
    <w:rsid w:val="007E64D4"/>
    <w:rsid w:val="007F1330"/>
    <w:rsid w:val="007F4CBA"/>
    <w:rsid w:val="008110D6"/>
    <w:rsid w:val="008174DC"/>
    <w:rsid w:val="008303C1"/>
    <w:rsid w:val="008444FB"/>
    <w:rsid w:val="00853F0C"/>
    <w:rsid w:val="00857F28"/>
    <w:rsid w:val="00861755"/>
    <w:rsid w:val="008627DD"/>
    <w:rsid w:val="008630AF"/>
    <w:rsid w:val="00866BB9"/>
    <w:rsid w:val="00867888"/>
    <w:rsid w:val="00890A83"/>
    <w:rsid w:val="008B6F20"/>
    <w:rsid w:val="008D0100"/>
    <w:rsid w:val="008D1DBC"/>
    <w:rsid w:val="008E01C8"/>
    <w:rsid w:val="008F45BD"/>
    <w:rsid w:val="00903935"/>
    <w:rsid w:val="00920E97"/>
    <w:rsid w:val="00920F70"/>
    <w:rsid w:val="0092198C"/>
    <w:rsid w:val="0092241D"/>
    <w:rsid w:val="00924C0E"/>
    <w:rsid w:val="00927B4B"/>
    <w:rsid w:val="00932D0C"/>
    <w:rsid w:val="00934A83"/>
    <w:rsid w:val="009441AC"/>
    <w:rsid w:val="00955EB4"/>
    <w:rsid w:val="00962CAA"/>
    <w:rsid w:val="00963AA1"/>
    <w:rsid w:val="0096782E"/>
    <w:rsid w:val="00972F23"/>
    <w:rsid w:val="00974302"/>
    <w:rsid w:val="009747A0"/>
    <w:rsid w:val="00974F87"/>
    <w:rsid w:val="0098314E"/>
    <w:rsid w:val="00985366"/>
    <w:rsid w:val="009867C4"/>
    <w:rsid w:val="009950CC"/>
    <w:rsid w:val="009B2AC3"/>
    <w:rsid w:val="009B3779"/>
    <w:rsid w:val="009B5DDF"/>
    <w:rsid w:val="009C0E24"/>
    <w:rsid w:val="009C5E13"/>
    <w:rsid w:val="009D7576"/>
    <w:rsid w:val="009E6792"/>
    <w:rsid w:val="009F28D0"/>
    <w:rsid w:val="009F4208"/>
    <w:rsid w:val="009F512E"/>
    <w:rsid w:val="00A01900"/>
    <w:rsid w:val="00A26AB1"/>
    <w:rsid w:val="00A30A4A"/>
    <w:rsid w:val="00A312A5"/>
    <w:rsid w:val="00A33B80"/>
    <w:rsid w:val="00A360BB"/>
    <w:rsid w:val="00A365A2"/>
    <w:rsid w:val="00A51C48"/>
    <w:rsid w:val="00A54802"/>
    <w:rsid w:val="00A56FAC"/>
    <w:rsid w:val="00A71CC6"/>
    <w:rsid w:val="00A80547"/>
    <w:rsid w:val="00A83595"/>
    <w:rsid w:val="00A9464F"/>
    <w:rsid w:val="00A97A5E"/>
    <w:rsid w:val="00AA0732"/>
    <w:rsid w:val="00AA6FDC"/>
    <w:rsid w:val="00AB147A"/>
    <w:rsid w:val="00AB2794"/>
    <w:rsid w:val="00AB33B3"/>
    <w:rsid w:val="00AC2F01"/>
    <w:rsid w:val="00AC51F9"/>
    <w:rsid w:val="00AD661A"/>
    <w:rsid w:val="00AE2317"/>
    <w:rsid w:val="00AE460C"/>
    <w:rsid w:val="00AF0B72"/>
    <w:rsid w:val="00B02569"/>
    <w:rsid w:val="00B0710E"/>
    <w:rsid w:val="00B15604"/>
    <w:rsid w:val="00B1597F"/>
    <w:rsid w:val="00B1701D"/>
    <w:rsid w:val="00B17FBD"/>
    <w:rsid w:val="00B22486"/>
    <w:rsid w:val="00B34466"/>
    <w:rsid w:val="00B45928"/>
    <w:rsid w:val="00B45C51"/>
    <w:rsid w:val="00B47BC4"/>
    <w:rsid w:val="00B5511D"/>
    <w:rsid w:val="00B55240"/>
    <w:rsid w:val="00B55667"/>
    <w:rsid w:val="00B6078D"/>
    <w:rsid w:val="00B636EF"/>
    <w:rsid w:val="00B66C36"/>
    <w:rsid w:val="00B70A1C"/>
    <w:rsid w:val="00B846C5"/>
    <w:rsid w:val="00B9054C"/>
    <w:rsid w:val="00B95AAD"/>
    <w:rsid w:val="00BA0284"/>
    <w:rsid w:val="00BA3542"/>
    <w:rsid w:val="00BA69A9"/>
    <w:rsid w:val="00BB068B"/>
    <w:rsid w:val="00BB6B1D"/>
    <w:rsid w:val="00BB7743"/>
    <w:rsid w:val="00BC7157"/>
    <w:rsid w:val="00BD465A"/>
    <w:rsid w:val="00BE32E0"/>
    <w:rsid w:val="00BE6C10"/>
    <w:rsid w:val="00BE7740"/>
    <w:rsid w:val="00BF2F2B"/>
    <w:rsid w:val="00C006F4"/>
    <w:rsid w:val="00C027ED"/>
    <w:rsid w:val="00C036D3"/>
    <w:rsid w:val="00C03B51"/>
    <w:rsid w:val="00C10F12"/>
    <w:rsid w:val="00C12599"/>
    <w:rsid w:val="00C1321E"/>
    <w:rsid w:val="00C15E6A"/>
    <w:rsid w:val="00C2165B"/>
    <w:rsid w:val="00C367A2"/>
    <w:rsid w:val="00C36983"/>
    <w:rsid w:val="00C422F0"/>
    <w:rsid w:val="00C454B8"/>
    <w:rsid w:val="00C4666C"/>
    <w:rsid w:val="00C51499"/>
    <w:rsid w:val="00C52B50"/>
    <w:rsid w:val="00C52E49"/>
    <w:rsid w:val="00C5648E"/>
    <w:rsid w:val="00C57BD9"/>
    <w:rsid w:val="00C57DB0"/>
    <w:rsid w:val="00C63309"/>
    <w:rsid w:val="00C70BAD"/>
    <w:rsid w:val="00C718C1"/>
    <w:rsid w:val="00C73E6A"/>
    <w:rsid w:val="00C8745C"/>
    <w:rsid w:val="00C91C22"/>
    <w:rsid w:val="00C93E59"/>
    <w:rsid w:val="00C972ED"/>
    <w:rsid w:val="00CA7E54"/>
    <w:rsid w:val="00CB01BA"/>
    <w:rsid w:val="00CB2CE2"/>
    <w:rsid w:val="00CB2F7A"/>
    <w:rsid w:val="00CB449D"/>
    <w:rsid w:val="00CD0AB1"/>
    <w:rsid w:val="00CD1D6A"/>
    <w:rsid w:val="00CD5622"/>
    <w:rsid w:val="00CD6081"/>
    <w:rsid w:val="00CE72BB"/>
    <w:rsid w:val="00D00DC1"/>
    <w:rsid w:val="00D01F02"/>
    <w:rsid w:val="00D034B2"/>
    <w:rsid w:val="00D047F4"/>
    <w:rsid w:val="00D22EB8"/>
    <w:rsid w:val="00D25659"/>
    <w:rsid w:val="00D32BF0"/>
    <w:rsid w:val="00D40B39"/>
    <w:rsid w:val="00D51A67"/>
    <w:rsid w:val="00D656FE"/>
    <w:rsid w:val="00D746AB"/>
    <w:rsid w:val="00D835A7"/>
    <w:rsid w:val="00D8626A"/>
    <w:rsid w:val="00D902A2"/>
    <w:rsid w:val="00DA4848"/>
    <w:rsid w:val="00DA48A5"/>
    <w:rsid w:val="00DA5806"/>
    <w:rsid w:val="00DC1E46"/>
    <w:rsid w:val="00DC2232"/>
    <w:rsid w:val="00DC5C87"/>
    <w:rsid w:val="00DC6B2A"/>
    <w:rsid w:val="00DD3311"/>
    <w:rsid w:val="00DE3BC9"/>
    <w:rsid w:val="00DE5692"/>
    <w:rsid w:val="00DF1030"/>
    <w:rsid w:val="00E03446"/>
    <w:rsid w:val="00E059DC"/>
    <w:rsid w:val="00E06977"/>
    <w:rsid w:val="00E15C89"/>
    <w:rsid w:val="00E17F82"/>
    <w:rsid w:val="00E23FBD"/>
    <w:rsid w:val="00E24EC3"/>
    <w:rsid w:val="00E27D8A"/>
    <w:rsid w:val="00E31583"/>
    <w:rsid w:val="00E350D0"/>
    <w:rsid w:val="00E371A0"/>
    <w:rsid w:val="00E37673"/>
    <w:rsid w:val="00E50B50"/>
    <w:rsid w:val="00E55AC7"/>
    <w:rsid w:val="00E55DEC"/>
    <w:rsid w:val="00E55F62"/>
    <w:rsid w:val="00E575FA"/>
    <w:rsid w:val="00E578D1"/>
    <w:rsid w:val="00E61FA8"/>
    <w:rsid w:val="00E62507"/>
    <w:rsid w:val="00E64784"/>
    <w:rsid w:val="00E67182"/>
    <w:rsid w:val="00E67B1E"/>
    <w:rsid w:val="00E71230"/>
    <w:rsid w:val="00E7130F"/>
    <w:rsid w:val="00E726D0"/>
    <w:rsid w:val="00E738DB"/>
    <w:rsid w:val="00E8187F"/>
    <w:rsid w:val="00E83543"/>
    <w:rsid w:val="00E904EC"/>
    <w:rsid w:val="00E93EDC"/>
    <w:rsid w:val="00EA0FA4"/>
    <w:rsid w:val="00EA468E"/>
    <w:rsid w:val="00EB6E6E"/>
    <w:rsid w:val="00EC000E"/>
    <w:rsid w:val="00EE14CD"/>
    <w:rsid w:val="00EF4C24"/>
    <w:rsid w:val="00EF7646"/>
    <w:rsid w:val="00F018CC"/>
    <w:rsid w:val="00F034FC"/>
    <w:rsid w:val="00F0416B"/>
    <w:rsid w:val="00F07A38"/>
    <w:rsid w:val="00F26ECA"/>
    <w:rsid w:val="00F33530"/>
    <w:rsid w:val="00F36587"/>
    <w:rsid w:val="00F46846"/>
    <w:rsid w:val="00F60298"/>
    <w:rsid w:val="00F605BA"/>
    <w:rsid w:val="00F65FA0"/>
    <w:rsid w:val="00F6601D"/>
    <w:rsid w:val="00F742FA"/>
    <w:rsid w:val="00F75EC8"/>
    <w:rsid w:val="00F841A1"/>
    <w:rsid w:val="00F90ED9"/>
    <w:rsid w:val="00FA7B95"/>
    <w:rsid w:val="00FB0491"/>
    <w:rsid w:val="00FB4E00"/>
    <w:rsid w:val="00FB4F74"/>
    <w:rsid w:val="00FB7FB3"/>
    <w:rsid w:val="00FC236E"/>
    <w:rsid w:val="00FC42E9"/>
    <w:rsid w:val="00FC636A"/>
    <w:rsid w:val="00FD06EB"/>
    <w:rsid w:val="00FD2349"/>
    <w:rsid w:val="00FD4877"/>
    <w:rsid w:val="00FD4A10"/>
    <w:rsid w:val="00FD4BCB"/>
    <w:rsid w:val="00FD7546"/>
    <w:rsid w:val="00FE484F"/>
    <w:rsid w:val="00FE7DD7"/>
    <w:rsid w:val="00FF2926"/>
    <w:rsid w:val="00FF4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D01D2"/>
  <w15:chartTrackingRefBased/>
  <w15:docId w15:val="{433C17D5-56B0-4D0C-B7B0-8CA7AE01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568"/>
    <w:rPr>
      <w:sz w:val="24"/>
    </w:rPr>
  </w:style>
  <w:style w:type="paragraph" w:styleId="Heading1">
    <w:name w:val="heading 1"/>
    <w:basedOn w:val="Normal"/>
    <w:next w:val="Normal"/>
    <w:qFormat/>
    <w:rsid w:val="00E17F8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C6B2A"/>
    <w:pPr>
      <w:keepNext/>
      <w:jc w:val="both"/>
      <w:outlineLvl w:val="1"/>
    </w:pPr>
    <w:rPr>
      <w:rFonts w:ascii="Arial" w:hAnsi="Arial"/>
      <w:sz w:val="22"/>
      <w:u w:val="single"/>
    </w:rPr>
  </w:style>
  <w:style w:type="paragraph" w:styleId="Heading5">
    <w:name w:val="heading 5"/>
    <w:basedOn w:val="Normal"/>
    <w:next w:val="Normal"/>
    <w:qFormat/>
    <w:rsid w:val="00DC6B2A"/>
    <w:pPr>
      <w:keepNext/>
      <w:jc w:val="both"/>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B2A"/>
    <w:pPr>
      <w:tabs>
        <w:tab w:val="center" w:pos="4153"/>
        <w:tab w:val="right" w:pos="8306"/>
      </w:tabs>
    </w:pPr>
  </w:style>
  <w:style w:type="paragraph" w:styleId="Caption">
    <w:name w:val="caption"/>
    <w:basedOn w:val="Normal"/>
    <w:next w:val="Normal"/>
    <w:qFormat/>
    <w:rsid w:val="00DC6B2A"/>
    <w:pPr>
      <w:jc w:val="both"/>
    </w:pPr>
    <w:rPr>
      <w:rFonts w:ascii="Arial" w:hAnsi="Arial"/>
      <w:vanish/>
      <w:color w:val="FF0000"/>
    </w:rPr>
  </w:style>
  <w:style w:type="paragraph" w:styleId="ListBullet">
    <w:name w:val="List Bullet"/>
    <w:basedOn w:val="Normal"/>
    <w:rsid w:val="00622333"/>
    <w:pPr>
      <w:numPr>
        <w:numId w:val="2"/>
      </w:numPr>
    </w:pPr>
    <w:rPr>
      <w:szCs w:val="24"/>
    </w:rPr>
  </w:style>
  <w:style w:type="table" w:styleId="TableGrid">
    <w:name w:val="Table Grid"/>
    <w:basedOn w:val="TableNormal"/>
    <w:rsid w:val="0062233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71CC6"/>
    <w:pPr>
      <w:tabs>
        <w:tab w:val="center" w:pos="4153"/>
        <w:tab w:val="right" w:pos="8306"/>
      </w:tabs>
    </w:pPr>
  </w:style>
  <w:style w:type="character" w:styleId="PageNumber">
    <w:name w:val="page number"/>
    <w:basedOn w:val="DefaultParagraphFont"/>
    <w:rsid w:val="00A71CC6"/>
  </w:style>
  <w:style w:type="paragraph" w:styleId="ListParagraph">
    <w:name w:val="List Paragraph"/>
    <w:basedOn w:val="Normal"/>
    <w:uiPriority w:val="34"/>
    <w:qFormat/>
    <w:rsid w:val="00571C58"/>
    <w:pPr>
      <w:ind w:left="720"/>
      <w:contextualSpacing/>
    </w:pPr>
  </w:style>
  <w:style w:type="paragraph" w:styleId="NormalWeb">
    <w:name w:val="Normal (Web)"/>
    <w:basedOn w:val="Normal"/>
    <w:rsid w:val="001E06E8"/>
    <w:pPr>
      <w:spacing w:before="100" w:beforeAutospacing="1" w:after="100" w:afterAutospacing="1"/>
    </w:pPr>
    <w:rPr>
      <w:szCs w:val="24"/>
    </w:rPr>
  </w:style>
  <w:style w:type="paragraph" w:styleId="BodyText">
    <w:name w:val="Body Text"/>
    <w:basedOn w:val="Normal"/>
    <w:rsid w:val="006C169B"/>
    <w:pPr>
      <w:tabs>
        <w:tab w:val="left" w:pos="3402"/>
      </w:tabs>
      <w:jc w:val="both"/>
    </w:pPr>
    <w:rPr>
      <w:rFonts w:ascii="Arial" w:hAnsi="Arial"/>
      <w:lang w:eastAsia="en-US"/>
    </w:rPr>
  </w:style>
  <w:style w:type="paragraph" w:styleId="BodyTextIndent">
    <w:name w:val="Body Text Indent"/>
    <w:basedOn w:val="Normal"/>
    <w:rsid w:val="0008204A"/>
    <w:pPr>
      <w:ind w:left="360" w:hanging="360"/>
      <w:jc w:val="both"/>
    </w:pPr>
    <w:rPr>
      <w:rFonts w:ascii="Arial" w:hAnsi="Arial" w:cs="Arial"/>
      <w:b/>
      <w:szCs w:val="24"/>
    </w:rPr>
  </w:style>
  <w:style w:type="paragraph" w:styleId="BodyTextIndent2">
    <w:name w:val="Body Text Indent 2"/>
    <w:basedOn w:val="Normal"/>
    <w:rsid w:val="006C0EAF"/>
    <w:pPr>
      <w:spacing w:after="120" w:line="480" w:lineRule="auto"/>
      <w:ind w:left="283"/>
    </w:pPr>
  </w:style>
  <w:style w:type="paragraph" w:styleId="BodyTextIndent3">
    <w:name w:val="Body Text Indent 3"/>
    <w:basedOn w:val="Normal"/>
    <w:rsid w:val="006C0EAF"/>
    <w:pPr>
      <w:ind w:left="360"/>
      <w:jc w:val="both"/>
    </w:pPr>
    <w:rPr>
      <w:rFonts w:ascii="Arial" w:hAnsi="Arial" w:cs="Arial"/>
      <w:szCs w:val="24"/>
    </w:rPr>
  </w:style>
  <w:style w:type="paragraph" w:styleId="BalloonText">
    <w:name w:val="Balloon Text"/>
    <w:basedOn w:val="Normal"/>
    <w:semiHidden/>
    <w:rsid w:val="00195E29"/>
    <w:rPr>
      <w:rFonts w:ascii="Tahoma" w:hAnsi="Tahoma" w:cs="Tahoma"/>
      <w:sz w:val="16"/>
      <w:szCs w:val="16"/>
    </w:rPr>
  </w:style>
  <w:style w:type="paragraph" w:styleId="BodyText3">
    <w:name w:val="Body Text 3"/>
    <w:basedOn w:val="Normal"/>
    <w:rsid w:val="00F034FC"/>
    <w:pPr>
      <w:spacing w:after="120"/>
    </w:pPr>
    <w:rPr>
      <w:sz w:val="16"/>
      <w:szCs w:val="16"/>
    </w:rPr>
  </w:style>
  <w:style w:type="character" w:styleId="Hyperlink">
    <w:name w:val="Hyperlink"/>
    <w:uiPriority w:val="99"/>
    <w:unhideWhenUsed/>
    <w:rsid w:val="00C367A2"/>
    <w:rPr>
      <w:color w:val="0563C1"/>
      <w:u w:val="single"/>
    </w:rPr>
  </w:style>
  <w:style w:type="paragraph" w:styleId="BodyText2">
    <w:name w:val="Body Text 2"/>
    <w:basedOn w:val="Normal"/>
    <w:link w:val="BodyText2Char"/>
    <w:rsid w:val="00C52B50"/>
    <w:pPr>
      <w:spacing w:after="120" w:line="480" w:lineRule="auto"/>
    </w:pPr>
  </w:style>
  <w:style w:type="character" w:customStyle="1" w:styleId="BodyText2Char">
    <w:name w:val="Body Text 2 Char"/>
    <w:link w:val="BodyText2"/>
    <w:rsid w:val="00C52B50"/>
    <w:rPr>
      <w:sz w:val="24"/>
    </w:rPr>
  </w:style>
  <w:style w:type="paragraph" w:customStyle="1" w:styleId="Default">
    <w:name w:val="Default"/>
    <w:rsid w:val="00FD7546"/>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1584">
      <w:bodyDiv w:val="1"/>
      <w:marLeft w:val="0"/>
      <w:marRight w:val="0"/>
      <w:marTop w:val="0"/>
      <w:marBottom w:val="0"/>
      <w:divBdr>
        <w:top w:val="none" w:sz="0" w:space="0" w:color="auto"/>
        <w:left w:val="none" w:sz="0" w:space="0" w:color="auto"/>
        <w:bottom w:val="none" w:sz="0" w:space="0" w:color="auto"/>
        <w:right w:val="none" w:sz="0" w:space="0" w:color="auto"/>
      </w:divBdr>
    </w:div>
    <w:div w:id="171073638">
      <w:bodyDiv w:val="1"/>
      <w:marLeft w:val="0"/>
      <w:marRight w:val="0"/>
      <w:marTop w:val="0"/>
      <w:marBottom w:val="0"/>
      <w:divBdr>
        <w:top w:val="none" w:sz="0" w:space="0" w:color="auto"/>
        <w:left w:val="none" w:sz="0" w:space="0" w:color="auto"/>
        <w:bottom w:val="none" w:sz="0" w:space="0" w:color="auto"/>
        <w:right w:val="none" w:sz="0" w:space="0" w:color="auto"/>
      </w:divBdr>
    </w:div>
    <w:div w:id="209389928">
      <w:bodyDiv w:val="1"/>
      <w:marLeft w:val="0"/>
      <w:marRight w:val="0"/>
      <w:marTop w:val="0"/>
      <w:marBottom w:val="0"/>
      <w:divBdr>
        <w:top w:val="none" w:sz="0" w:space="0" w:color="auto"/>
        <w:left w:val="none" w:sz="0" w:space="0" w:color="auto"/>
        <w:bottom w:val="none" w:sz="0" w:space="0" w:color="auto"/>
        <w:right w:val="none" w:sz="0" w:space="0" w:color="auto"/>
      </w:divBdr>
    </w:div>
    <w:div w:id="246039134">
      <w:bodyDiv w:val="1"/>
      <w:marLeft w:val="0"/>
      <w:marRight w:val="0"/>
      <w:marTop w:val="0"/>
      <w:marBottom w:val="0"/>
      <w:divBdr>
        <w:top w:val="none" w:sz="0" w:space="0" w:color="auto"/>
        <w:left w:val="none" w:sz="0" w:space="0" w:color="auto"/>
        <w:bottom w:val="none" w:sz="0" w:space="0" w:color="auto"/>
        <w:right w:val="none" w:sz="0" w:space="0" w:color="auto"/>
      </w:divBdr>
    </w:div>
    <w:div w:id="274944602">
      <w:bodyDiv w:val="1"/>
      <w:marLeft w:val="0"/>
      <w:marRight w:val="0"/>
      <w:marTop w:val="0"/>
      <w:marBottom w:val="0"/>
      <w:divBdr>
        <w:top w:val="none" w:sz="0" w:space="0" w:color="auto"/>
        <w:left w:val="none" w:sz="0" w:space="0" w:color="auto"/>
        <w:bottom w:val="none" w:sz="0" w:space="0" w:color="auto"/>
        <w:right w:val="none" w:sz="0" w:space="0" w:color="auto"/>
      </w:divBdr>
    </w:div>
    <w:div w:id="280765572">
      <w:bodyDiv w:val="1"/>
      <w:marLeft w:val="0"/>
      <w:marRight w:val="0"/>
      <w:marTop w:val="0"/>
      <w:marBottom w:val="0"/>
      <w:divBdr>
        <w:top w:val="none" w:sz="0" w:space="0" w:color="auto"/>
        <w:left w:val="none" w:sz="0" w:space="0" w:color="auto"/>
        <w:bottom w:val="none" w:sz="0" w:space="0" w:color="auto"/>
        <w:right w:val="none" w:sz="0" w:space="0" w:color="auto"/>
      </w:divBdr>
    </w:div>
    <w:div w:id="313728333">
      <w:bodyDiv w:val="1"/>
      <w:marLeft w:val="0"/>
      <w:marRight w:val="0"/>
      <w:marTop w:val="0"/>
      <w:marBottom w:val="0"/>
      <w:divBdr>
        <w:top w:val="none" w:sz="0" w:space="0" w:color="auto"/>
        <w:left w:val="none" w:sz="0" w:space="0" w:color="auto"/>
        <w:bottom w:val="none" w:sz="0" w:space="0" w:color="auto"/>
        <w:right w:val="none" w:sz="0" w:space="0" w:color="auto"/>
      </w:divBdr>
    </w:div>
    <w:div w:id="375198474">
      <w:bodyDiv w:val="1"/>
      <w:marLeft w:val="0"/>
      <w:marRight w:val="0"/>
      <w:marTop w:val="0"/>
      <w:marBottom w:val="0"/>
      <w:divBdr>
        <w:top w:val="none" w:sz="0" w:space="0" w:color="auto"/>
        <w:left w:val="none" w:sz="0" w:space="0" w:color="auto"/>
        <w:bottom w:val="none" w:sz="0" w:space="0" w:color="auto"/>
        <w:right w:val="none" w:sz="0" w:space="0" w:color="auto"/>
      </w:divBdr>
    </w:div>
    <w:div w:id="558635484">
      <w:bodyDiv w:val="1"/>
      <w:marLeft w:val="0"/>
      <w:marRight w:val="0"/>
      <w:marTop w:val="0"/>
      <w:marBottom w:val="0"/>
      <w:divBdr>
        <w:top w:val="none" w:sz="0" w:space="0" w:color="auto"/>
        <w:left w:val="none" w:sz="0" w:space="0" w:color="auto"/>
        <w:bottom w:val="none" w:sz="0" w:space="0" w:color="auto"/>
        <w:right w:val="none" w:sz="0" w:space="0" w:color="auto"/>
      </w:divBdr>
    </w:div>
    <w:div w:id="626932504">
      <w:bodyDiv w:val="1"/>
      <w:marLeft w:val="0"/>
      <w:marRight w:val="0"/>
      <w:marTop w:val="0"/>
      <w:marBottom w:val="0"/>
      <w:divBdr>
        <w:top w:val="none" w:sz="0" w:space="0" w:color="auto"/>
        <w:left w:val="none" w:sz="0" w:space="0" w:color="auto"/>
        <w:bottom w:val="none" w:sz="0" w:space="0" w:color="auto"/>
        <w:right w:val="none" w:sz="0" w:space="0" w:color="auto"/>
      </w:divBdr>
    </w:div>
    <w:div w:id="997880629">
      <w:bodyDiv w:val="1"/>
      <w:marLeft w:val="0"/>
      <w:marRight w:val="0"/>
      <w:marTop w:val="0"/>
      <w:marBottom w:val="0"/>
      <w:divBdr>
        <w:top w:val="none" w:sz="0" w:space="0" w:color="auto"/>
        <w:left w:val="none" w:sz="0" w:space="0" w:color="auto"/>
        <w:bottom w:val="none" w:sz="0" w:space="0" w:color="auto"/>
        <w:right w:val="none" w:sz="0" w:space="0" w:color="auto"/>
      </w:divBdr>
    </w:div>
    <w:div w:id="1040401422">
      <w:bodyDiv w:val="1"/>
      <w:marLeft w:val="0"/>
      <w:marRight w:val="0"/>
      <w:marTop w:val="0"/>
      <w:marBottom w:val="0"/>
      <w:divBdr>
        <w:top w:val="none" w:sz="0" w:space="0" w:color="auto"/>
        <w:left w:val="none" w:sz="0" w:space="0" w:color="auto"/>
        <w:bottom w:val="none" w:sz="0" w:space="0" w:color="auto"/>
        <w:right w:val="none" w:sz="0" w:space="0" w:color="auto"/>
      </w:divBdr>
    </w:div>
    <w:div w:id="1218664462">
      <w:bodyDiv w:val="1"/>
      <w:marLeft w:val="0"/>
      <w:marRight w:val="0"/>
      <w:marTop w:val="0"/>
      <w:marBottom w:val="0"/>
      <w:divBdr>
        <w:top w:val="none" w:sz="0" w:space="0" w:color="auto"/>
        <w:left w:val="none" w:sz="0" w:space="0" w:color="auto"/>
        <w:bottom w:val="none" w:sz="0" w:space="0" w:color="auto"/>
        <w:right w:val="none" w:sz="0" w:space="0" w:color="auto"/>
      </w:divBdr>
    </w:div>
    <w:div w:id="1500660455">
      <w:bodyDiv w:val="1"/>
      <w:marLeft w:val="0"/>
      <w:marRight w:val="0"/>
      <w:marTop w:val="0"/>
      <w:marBottom w:val="0"/>
      <w:divBdr>
        <w:top w:val="none" w:sz="0" w:space="0" w:color="auto"/>
        <w:left w:val="none" w:sz="0" w:space="0" w:color="auto"/>
        <w:bottom w:val="none" w:sz="0" w:space="0" w:color="auto"/>
        <w:right w:val="none" w:sz="0" w:space="0" w:color="auto"/>
      </w:divBdr>
    </w:div>
    <w:div w:id="1593539393">
      <w:bodyDiv w:val="1"/>
      <w:marLeft w:val="0"/>
      <w:marRight w:val="0"/>
      <w:marTop w:val="0"/>
      <w:marBottom w:val="0"/>
      <w:divBdr>
        <w:top w:val="none" w:sz="0" w:space="0" w:color="auto"/>
        <w:left w:val="none" w:sz="0" w:space="0" w:color="auto"/>
        <w:bottom w:val="none" w:sz="0" w:space="0" w:color="auto"/>
        <w:right w:val="none" w:sz="0" w:space="0" w:color="auto"/>
      </w:divBdr>
    </w:div>
    <w:div w:id="1607302771">
      <w:bodyDiv w:val="1"/>
      <w:marLeft w:val="0"/>
      <w:marRight w:val="0"/>
      <w:marTop w:val="0"/>
      <w:marBottom w:val="0"/>
      <w:divBdr>
        <w:top w:val="none" w:sz="0" w:space="0" w:color="auto"/>
        <w:left w:val="none" w:sz="0" w:space="0" w:color="auto"/>
        <w:bottom w:val="none" w:sz="0" w:space="0" w:color="auto"/>
        <w:right w:val="none" w:sz="0" w:space="0" w:color="auto"/>
      </w:divBdr>
    </w:div>
    <w:div w:id="1613318015">
      <w:bodyDiv w:val="1"/>
      <w:marLeft w:val="0"/>
      <w:marRight w:val="0"/>
      <w:marTop w:val="0"/>
      <w:marBottom w:val="0"/>
      <w:divBdr>
        <w:top w:val="none" w:sz="0" w:space="0" w:color="auto"/>
        <w:left w:val="none" w:sz="0" w:space="0" w:color="auto"/>
        <w:bottom w:val="none" w:sz="0" w:space="0" w:color="auto"/>
        <w:right w:val="none" w:sz="0" w:space="0" w:color="auto"/>
      </w:divBdr>
    </w:div>
    <w:div w:id="1765951536">
      <w:bodyDiv w:val="1"/>
      <w:marLeft w:val="0"/>
      <w:marRight w:val="0"/>
      <w:marTop w:val="0"/>
      <w:marBottom w:val="0"/>
      <w:divBdr>
        <w:top w:val="none" w:sz="0" w:space="0" w:color="auto"/>
        <w:left w:val="none" w:sz="0" w:space="0" w:color="auto"/>
        <w:bottom w:val="none" w:sz="0" w:space="0" w:color="auto"/>
        <w:right w:val="none" w:sz="0" w:space="0" w:color="auto"/>
      </w:divBdr>
    </w:div>
    <w:div w:id="1811048606">
      <w:bodyDiv w:val="1"/>
      <w:marLeft w:val="0"/>
      <w:marRight w:val="0"/>
      <w:marTop w:val="0"/>
      <w:marBottom w:val="0"/>
      <w:divBdr>
        <w:top w:val="none" w:sz="0" w:space="0" w:color="auto"/>
        <w:left w:val="none" w:sz="0" w:space="0" w:color="auto"/>
        <w:bottom w:val="none" w:sz="0" w:space="0" w:color="auto"/>
        <w:right w:val="none" w:sz="0" w:space="0" w:color="auto"/>
      </w:divBdr>
    </w:div>
    <w:div w:id="2013025811">
      <w:bodyDiv w:val="1"/>
      <w:marLeft w:val="0"/>
      <w:marRight w:val="0"/>
      <w:marTop w:val="0"/>
      <w:marBottom w:val="0"/>
      <w:divBdr>
        <w:top w:val="none" w:sz="0" w:space="0" w:color="auto"/>
        <w:left w:val="none" w:sz="0" w:space="0" w:color="auto"/>
        <w:bottom w:val="none" w:sz="0" w:space="0" w:color="auto"/>
        <w:right w:val="none" w:sz="0" w:space="0" w:color="auto"/>
      </w:divBdr>
    </w:div>
    <w:div w:id="2060202901">
      <w:bodyDiv w:val="1"/>
      <w:marLeft w:val="0"/>
      <w:marRight w:val="0"/>
      <w:marTop w:val="0"/>
      <w:marBottom w:val="0"/>
      <w:divBdr>
        <w:top w:val="none" w:sz="0" w:space="0" w:color="auto"/>
        <w:left w:val="none" w:sz="0" w:space="0" w:color="auto"/>
        <w:bottom w:val="none" w:sz="0" w:space="0" w:color="auto"/>
        <w:right w:val="none" w:sz="0" w:space="0" w:color="auto"/>
      </w:divBdr>
    </w:div>
    <w:div w:id="20997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72D7E-9033-44CF-880B-3765BFCC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NORMAL TEMPLATE</vt:lpstr>
    </vt:vector>
  </TitlesOfParts>
  <Company>Lancs Fire and Rescue Service</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DOCUMENTS</dc:subject>
  <dc:creator>Diane Brooks</dc:creator>
  <cp:keywords/>
  <cp:lastModifiedBy>Gorman, Dave</cp:lastModifiedBy>
  <cp:revision>3</cp:revision>
  <cp:lastPrinted>2023-04-27T14:44:00Z</cp:lastPrinted>
  <dcterms:created xsi:type="dcterms:W3CDTF">2023-05-03T11:12:00Z</dcterms:created>
  <dcterms:modified xsi:type="dcterms:W3CDTF">2023-05-03T11:26:00Z</dcterms:modified>
</cp:coreProperties>
</file>